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CE" w:rsidRDefault="00AD76CE" w:rsidP="00AD76CE">
      <w:pPr>
        <w:rPr>
          <w:rFonts w:asciiTheme="minorHAnsi" w:hAnsiTheme="minorHAnsi" w:cs="Arial"/>
          <w:b/>
          <w:bCs/>
          <w:sz w:val="24"/>
          <w:szCs w:val="24"/>
        </w:rPr>
      </w:pPr>
    </w:p>
    <w:p w:rsidR="00AD76CE" w:rsidRDefault="00AD76CE" w:rsidP="00AD76CE">
      <w:pPr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 xml:space="preserve">ALLEGATO 3.2 alla domanda di partecipazione </w:t>
      </w:r>
    </w:p>
    <w:p w:rsidR="00AD76CE" w:rsidRPr="0001769F" w:rsidRDefault="00AD76CE" w:rsidP="00AD76CE">
      <w:pPr>
        <w:rPr>
          <w:rFonts w:asciiTheme="minorHAnsi" w:hAnsiTheme="minorHAnsi" w:cs="Arial"/>
          <w:bCs/>
          <w:sz w:val="24"/>
          <w:szCs w:val="24"/>
        </w:rPr>
      </w:pPr>
      <w:r w:rsidRPr="0001769F">
        <w:rPr>
          <w:rFonts w:asciiTheme="minorHAnsi" w:hAnsiTheme="minorHAnsi" w:cs="Arial"/>
          <w:bCs/>
          <w:sz w:val="24"/>
          <w:szCs w:val="24"/>
        </w:rPr>
        <w:t>(da sottoscrivere digitalmente da parte di tutti gli Enti partecipanti)</w:t>
      </w:r>
    </w:p>
    <w:p w:rsidR="00AD76CE" w:rsidRPr="006834BB" w:rsidRDefault="00AD76CE" w:rsidP="00AD76CE">
      <w:pPr>
        <w:spacing w:line="300" w:lineRule="exact"/>
        <w:rPr>
          <w:rFonts w:asciiTheme="minorHAnsi" w:hAnsiTheme="minorHAnsi" w:cs="Arial"/>
          <w:sz w:val="24"/>
          <w:szCs w:val="24"/>
          <w:highlight w:val="yellow"/>
        </w:rPr>
      </w:pP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sz w:val="24"/>
          <w:szCs w:val="24"/>
          <w:highlight w:val="yellow"/>
        </w:rPr>
      </w:pPr>
    </w:p>
    <w:p w:rsidR="00AD76CE" w:rsidRPr="006834BB" w:rsidRDefault="00AD76CE" w:rsidP="00AD76CE">
      <w:pPr>
        <w:spacing w:line="300" w:lineRule="exact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DICHIARAZIONE DI CONOSCENZA E DI IMPEGNO DEGLI OBBLIGHI DEL BENEFICIARIO</w:t>
      </w: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sz w:val="24"/>
          <w:szCs w:val="24"/>
          <w:highlight w:val="yellow"/>
        </w:rPr>
      </w:pPr>
    </w:p>
    <w:p w:rsidR="00AD76CE" w:rsidRPr="006834BB" w:rsidRDefault="00AD76CE" w:rsidP="00AD76CE">
      <w:pPr>
        <w:pStyle w:val="StileelenchipuntatiDOCUP"/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Il sottoscritto   ---------------------------------------------------------------------------------------------------------</w:t>
      </w:r>
    </w:p>
    <w:p w:rsidR="00AD76CE" w:rsidRPr="006834BB" w:rsidRDefault="00AD76CE" w:rsidP="00AD76CE">
      <w:pPr>
        <w:pStyle w:val="StileelenchipuntatiDOCUP"/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in qualità di legale rappresentante--------------------------------------------------------------------------------</w:t>
      </w:r>
    </w:p>
    <w:p w:rsidR="00AD76CE" w:rsidRPr="006834BB" w:rsidRDefault="00AD76CE" w:rsidP="00AD76CE">
      <w:pPr>
        <w:pStyle w:val="StileelenchipuntatiDOCUP"/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del Soggetto beneficiario--------------------------------------------------------------------------------------------</w:t>
      </w:r>
    </w:p>
    <w:p w:rsidR="00AD76CE" w:rsidRPr="006834BB" w:rsidRDefault="00AD76CE" w:rsidP="00AD76CE">
      <w:pPr>
        <w:pStyle w:val="StileelenchipuntatiDOCUP"/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proponente il seguente progetto-----------------------------------------------------------------------------------</w:t>
      </w: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sz w:val="24"/>
          <w:szCs w:val="24"/>
          <w:highlight w:val="yellow"/>
        </w:rPr>
      </w:pP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b/>
          <w:bCs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Premesso</w:t>
      </w: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AD76CE" w:rsidRPr="006834BB" w:rsidRDefault="00AD76CE" w:rsidP="00AD76CE">
      <w:pPr>
        <w:pStyle w:val="StileelenchipuntatiDOCUP"/>
        <w:numPr>
          <w:ilvl w:val="0"/>
          <w:numId w:val="1"/>
        </w:numPr>
        <w:spacing w:before="120" w:line="300" w:lineRule="exact"/>
        <w:outlineLvl w:val="0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che la Regione Marche realizza l’attuazione del POR FESR 2014/2020 – Asse 2 – </w:t>
      </w:r>
      <w:r w:rsidRPr="006834BB">
        <w:rPr>
          <w:rFonts w:asciiTheme="minorHAnsi" w:hAnsiTheme="minorHAnsi"/>
          <w:bCs/>
          <w:sz w:val="24"/>
          <w:szCs w:val="24"/>
        </w:rPr>
        <w:t xml:space="preserve">Azione 6.2 - </w:t>
      </w:r>
      <w:r w:rsidRPr="006834BB">
        <w:rPr>
          <w:rFonts w:asciiTheme="minorHAnsi" w:hAnsiTheme="minorHAnsi"/>
          <w:sz w:val="24"/>
          <w:szCs w:val="24"/>
        </w:rPr>
        <w:t xml:space="preserve">Intervento B) Azioni a supporto dell’integrazione dei sistemi della PA locale per la gestione dei servizi di E_Government e </w:t>
      </w:r>
      <w:r w:rsidRPr="006834BB">
        <w:rPr>
          <w:rFonts w:asciiTheme="minorHAnsi" w:hAnsiTheme="minorHAnsi"/>
          <w:bCs/>
          <w:sz w:val="24"/>
          <w:szCs w:val="24"/>
        </w:rPr>
        <w:t xml:space="preserve">Azione 6.3 - </w:t>
      </w:r>
      <w:r w:rsidRPr="006834BB">
        <w:rPr>
          <w:rFonts w:asciiTheme="minorHAnsi" w:hAnsiTheme="minorHAnsi"/>
          <w:sz w:val="24"/>
          <w:szCs w:val="24"/>
        </w:rPr>
        <w:t>Intervento B) “Progetti per la riorganizzazione dei flussi dati in cooperazione applicativa tra sistemi informativi locali e sistemi aggregatori”</w:t>
      </w:r>
    </w:p>
    <w:p w:rsidR="00AD76CE" w:rsidRPr="006834BB" w:rsidRDefault="00AD76CE" w:rsidP="00AD76CE">
      <w:pPr>
        <w:pStyle w:val="Corpodeltesto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che è consapevole delle condizioni che regolano la concessione del contributo e degli obblighi di corretta utilizzazione dei contributi eventualmente ottenuti, nonché delle responsabilità civili e penali derivanti da dichiarazioni mendaci, da inadempienze o irregolarità e dalla violazione delle condizioni poste dal POR anni 2014/2020 e dall’Avviso Pubblico.</w:t>
      </w:r>
    </w:p>
    <w:p w:rsidR="00AD76CE" w:rsidRPr="006834BB" w:rsidRDefault="00AD76CE" w:rsidP="00AD76CE">
      <w:pPr>
        <w:pStyle w:val="StileelenchipuntatiDOCUP"/>
        <w:spacing w:line="300" w:lineRule="exact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b/>
          <w:bCs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Si impegna</w:t>
      </w: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sz w:val="24"/>
          <w:szCs w:val="24"/>
          <w:highlight w:val="yellow"/>
        </w:rPr>
      </w:pP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>a rispettare gli obblighi in materia di informazione e pubblicità (</w:t>
      </w:r>
      <w:r w:rsidRPr="006834BB">
        <w:rPr>
          <w:rFonts w:asciiTheme="minorHAnsi" w:hAnsiTheme="minorHAnsi" w:cs="Arial"/>
          <w:b/>
          <w:bCs/>
          <w:sz w:val="24"/>
          <w:szCs w:val="24"/>
        </w:rPr>
        <w:t xml:space="preserve">Reg. 1303/2013 art. 115) </w:t>
      </w: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>:</w:t>
      </w: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AD76CE" w:rsidRPr="006834BB" w:rsidRDefault="00AD76CE" w:rsidP="00AD76CE">
      <w:pPr>
        <w:pStyle w:val="ElencoPuntato"/>
        <w:numPr>
          <w:ilvl w:val="0"/>
          <w:numId w:val="3"/>
        </w:numPr>
        <w:tabs>
          <w:tab w:val="clear" w:pos="1145"/>
        </w:tabs>
        <w:spacing w:before="0" w:after="120" w:line="240" w:lineRule="auto"/>
        <w:ind w:left="426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 beneficiari hanno l’obbligo di informare il pubblico circa il contributo ottenuto, in particolare devono:</w:t>
      </w:r>
    </w:p>
    <w:p w:rsidR="00AD76CE" w:rsidRPr="006834BB" w:rsidRDefault="00AD76CE" w:rsidP="00AD76CE">
      <w:pPr>
        <w:pStyle w:val="ElencoPuntato"/>
        <w:numPr>
          <w:ilvl w:val="1"/>
          <w:numId w:val="4"/>
        </w:numPr>
        <w:spacing w:before="0" w:after="120" w:line="240" w:lineRule="auto"/>
        <w:ind w:left="709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informare di tale finanziamento tutti i partecipanti all’operazione;</w:t>
      </w:r>
    </w:p>
    <w:p w:rsidR="00AD76CE" w:rsidRPr="001353E7" w:rsidRDefault="00AD76CE" w:rsidP="00AD76CE">
      <w:pPr>
        <w:pStyle w:val="ElencoPuntato"/>
        <w:numPr>
          <w:ilvl w:val="1"/>
          <w:numId w:val="4"/>
        </w:numPr>
        <w:spacing w:before="0" w:after="120" w:line="240" w:lineRule="auto"/>
        <w:ind w:left="709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 xml:space="preserve">informare che l’operazione in corso è stata selezionata nel quadro del </w:t>
      </w:r>
      <w:r w:rsidRPr="001353E7">
        <w:rPr>
          <w:rFonts w:asciiTheme="minorHAnsi" w:hAnsiTheme="minorHAnsi" w:cs="Arial"/>
        </w:rPr>
        <w:t>POR FESR 2014-2020;</w:t>
      </w:r>
    </w:p>
    <w:p w:rsidR="00AD76CE" w:rsidRPr="006834BB" w:rsidRDefault="00AD76CE" w:rsidP="00AD76CE">
      <w:pPr>
        <w:pStyle w:val="ElencoPuntato"/>
        <w:numPr>
          <w:ilvl w:val="1"/>
          <w:numId w:val="4"/>
        </w:numPr>
        <w:spacing w:after="120" w:line="240" w:lineRule="auto"/>
        <w:ind w:left="709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fornire, sul proprio sito web una breve descrizione dell'operazione, in proporzione al livello del sostegno, compresi le finalità e i risultati, evidenziando il sostegno finanziario ricevuto dall'Unione;</w:t>
      </w:r>
    </w:p>
    <w:p w:rsidR="00AD76CE" w:rsidRPr="006834BB" w:rsidRDefault="00AD76CE" w:rsidP="00AD76CE">
      <w:pPr>
        <w:pStyle w:val="ElencoPuntato"/>
        <w:numPr>
          <w:ilvl w:val="1"/>
          <w:numId w:val="4"/>
        </w:numPr>
        <w:spacing w:after="120" w:line="480" w:lineRule="exact"/>
        <w:ind w:left="709"/>
        <w:rPr>
          <w:rFonts w:asciiTheme="minorHAnsi" w:hAnsiTheme="minorHAnsi" w:cs="Book Antiqua"/>
          <w:b/>
          <w:bCs/>
        </w:rPr>
      </w:pPr>
      <w:r w:rsidRPr="006834BB">
        <w:rPr>
          <w:rFonts w:asciiTheme="minorHAnsi" w:hAnsiTheme="minorHAnsi" w:cs="Arial"/>
        </w:rPr>
        <w:t xml:space="preserve">collocare almeno un poster con informazioni sul progetto (formato minimo A3), che indichi il sostegno finanziario dell'Unione, in un luogo facilmente visibile al pubblico. </w:t>
      </w: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>a rispettare gli obblighi connessi alla rendicontazione delle spese (Domande di rimborso) (</w:t>
      </w:r>
      <w:r w:rsidRPr="006834BB">
        <w:rPr>
          <w:rFonts w:asciiTheme="minorHAnsi" w:hAnsiTheme="minorHAnsi" w:cs="Arial"/>
          <w:b/>
          <w:bCs/>
          <w:sz w:val="24"/>
          <w:szCs w:val="24"/>
        </w:rPr>
        <w:t>Reg. 1303/2013 art. 131):</w:t>
      </w:r>
    </w:p>
    <w:p w:rsidR="00AD76CE" w:rsidRPr="006834BB" w:rsidRDefault="00AD76CE" w:rsidP="00AD76CE">
      <w:pPr>
        <w:numPr>
          <w:ilvl w:val="0"/>
          <w:numId w:val="2"/>
        </w:numPr>
        <w:spacing w:before="120" w:line="300" w:lineRule="exact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sz w:val="24"/>
          <w:szCs w:val="24"/>
          <w:lang w:eastAsia="it-IT"/>
        </w:rPr>
        <w:t xml:space="preserve">Il beneficiario è tenuto a rendicontare all’Amministrazione Regionale, le spese sostenute, giustificate da fatture quietanzate o da documenti contabili di valore probatorio equivalente nonché dalla documentazione relativa allo stato di avanzamento lavori, formalizzando apposita </w:t>
      </w: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lastRenderedPageBreak/>
        <w:t>domanda di rimborso</w:t>
      </w:r>
      <w:r w:rsidRPr="006834BB">
        <w:rPr>
          <w:rFonts w:asciiTheme="minorHAnsi" w:hAnsiTheme="minorHAnsi" w:cs="Arial"/>
          <w:sz w:val="24"/>
          <w:szCs w:val="24"/>
          <w:vertAlign w:val="superscript"/>
          <w:lang w:eastAsia="it-IT"/>
        </w:rPr>
        <w:t>(</w:t>
      </w:r>
      <w:r w:rsidRPr="006834BB">
        <w:rPr>
          <w:rFonts w:asciiTheme="minorHAnsi" w:hAnsiTheme="minorHAnsi" w:cs="Arial"/>
          <w:sz w:val="24"/>
          <w:szCs w:val="24"/>
          <w:vertAlign w:val="superscript"/>
          <w:lang w:eastAsia="it-IT"/>
        </w:rPr>
        <w:footnoteReference w:id="1"/>
      </w:r>
      <w:r w:rsidRPr="006834BB">
        <w:rPr>
          <w:rFonts w:asciiTheme="minorHAnsi" w:hAnsiTheme="minorHAnsi" w:cs="Arial"/>
          <w:sz w:val="24"/>
          <w:szCs w:val="24"/>
          <w:vertAlign w:val="superscript"/>
          <w:lang w:eastAsia="it-IT"/>
        </w:rPr>
        <w:t>)</w:t>
      </w:r>
      <w:r w:rsidRPr="006834BB">
        <w:rPr>
          <w:rFonts w:asciiTheme="minorHAnsi" w:hAnsiTheme="minorHAnsi" w:cs="Arial"/>
          <w:sz w:val="24"/>
          <w:szCs w:val="24"/>
          <w:lang w:eastAsia="it-IT"/>
        </w:rPr>
        <w:t xml:space="preserve"> almeno tre volte l’anno alle seguenti </w:t>
      </w: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>scadenze: 28/02, 30/06 e 30/10</w:t>
      </w:r>
      <w:r w:rsidRPr="006834BB">
        <w:rPr>
          <w:rFonts w:asciiTheme="minorHAnsi" w:hAnsiTheme="minorHAnsi" w:cs="Arial"/>
          <w:sz w:val="24"/>
          <w:szCs w:val="24"/>
          <w:lang w:eastAsia="it-IT"/>
        </w:rPr>
        <w:t>. Inoltre l’Autorità di Gestione, al fine di evitare il rischio di disimpegno automatico, si riserva la facoltà di chiedere ai Beneficiari di effettuare rendicontazioni ulteriori.</w:t>
      </w:r>
    </w:p>
    <w:p w:rsidR="00AD76CE" w:rsidRPr="006834BB" w:rsidRDefault="00AD76CE" w:rsidP="00AD76CE">
      <w:pPr>
        <w:numPr>
          <w:ilvl w:val="0"/>
          <w:numId w:val="2"/>
        </w:numPr>
        <w:spacing w:before="120" w:line="300" w:lineRule="exact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sz w:val="24"/>
          <w:szCs w:val="24"/>
          <w:lang w:eastAsia="it-IT"/>
        </w:rPr>
        <w:t xml:space="preserve">Il beneficiario deve garantire che le spese dichiarate siano reali e che i prodotti e i servizi siano forniti conformemente a quanto previsto in sede di approvazione del progetto; </w:t>
      </w:r>
    </w:p>
    <w:p w:rsidR="00AD76CE" w:rsidRPr="006834BB" w:rsidRDefault="00AD76CE" w:rsidP="00AD76CE">
      <w:pPr>
        <w:numPr>
          <w:ilvl w:val="0"/>
          <w:numId w:val="2"/>
        </w:numPr>
        <w:spacing w:before="120" w:line="300" w:lineRule="exact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sz w:val="24"/>
          <w:szCs w:val="24"/>
          <w:lang w:eastAsia="it-IT"/>
        </w:rPr>
        <w:t>Il beneficiario deve conservare tutti i documenti relativi, sotto forma di originali o di copie autenticate su supporti comunemente accettati</w:t>
      </w:r>
      <w:r w:rsidRPr="006834BB">
        <w:rPr>
          <w:rFonts w:asciiTheme="minorHAnsi" w:hAnsiTheme="minorHAnsi" w:cs="Arial"/>
          <w:sz w:val="24"/>
          <w:szCs w:val="24"/>
          <w:lang w:eastAsia="it-IT"/>
        </w:rPr>
        <w:footnoteReference w:id="2"/>
      </w:r>
      <w:r w:rsidRPr="006834BB">
        <w:rPr>
          <w:rFonts w:asciiTheme="minorHAnsi" w:hAnsiTheme="minorHAnsi" w:cs="Arial"/>
          <w:sz w:val="24"/>
          <w:szCs w:val="24"/>
          <w:lang w:eastAsia="it-IT"/>
        </w:rPr>
        <w:t xml:space="preserve">, che comprovano l’effettività della spesa sostenuta </w:t>
      </w:r>
    </w:p>
    <w:p w:rsidR="00AD76CE" w:rsidRPr="006834BB" w:rsidRDefault="00AD76CE" w:rsidP="00AD76CE">
      <w:pPr>
        <w:numPr>
          <w:ilvl w:val="0"/>
          <w:numId w:val="2"/>
        </w:numPr>
        <w:spacing w:before="120" w:line="300" w:lineRule="exact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sz w:val="24"/>
          <w:szCs w:val="24"/>
          <w:lang w:eastAsia="it-IT"/>
        </w:rPr>
        <w:t>Il beneficiario deve comunicare all’Amministrazione regionale l’ubicazione dei documenti sopra richiamati nonché l’identità del soggetto addetto a tale conservazione. Ogni modifica e/o aggiornamento delle suddette informazioni deve essere prontamente comunicato all’Amministrazione regionale</w:t>
      </w:r>
    </w:p>
    <w:p w:rsidR="00AD76CE" w:rsidRPr="006834BB" w:rsidRDefault="00AD76CE" w:rsidP="00AD76CE">
      <w:pPr>
        <w:numPr>
          <w:ilvl w:val="0"/>
          <w:numId w:val="2"/>
        </w:numPr>
        <w:spacing w:before="120" w:line="300" w:lineRule="exact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sz w:val="24"/>
          <w:szCs w:val="24"/>
          <w:lang w:eastAsia="it-IT"/>
        </w:rPr>
        <w:t>Il beneficiario deve assicurare l’accesso ai documenti sopra richiamati, nei casi di ispezione. In tali occasioni, il Beneficiario è altresì tenuto a fornire estratti o copie dei suddetti documenti alle persone o agli organismi che ne hanno diritto, compreso il personale autorizzato dell’Autorità di Gestione, dell’Autorità di Certificazione, degli eventuali Organismi Intermedi e dell’Autorità di Audit, nonché i funzionari autorizzati dell’Unione europea e i loro rappresentanti autorizzati.</w:t>
      </w:r>
    </w:p>
    <w:p w:rsidR="00AD76CE" w:rsidRPr="006834BB" w:rsidRDefault="00AD76CE" w:rsidP="00AD76CE">
      <w:pPr>
        <w:numPr>
          <w:ilvl w:val="0"/>
          <w:numId w:val="2"/>
        </w:numPr>
        <w:spacing w:before="120" w:line="300" w:lineRule="exact"/>
        <w:jc w:val="both"/>
        <w:rPr>
          <w:rFonts w:asciiTheme="minorHAnsi" w:hAnsiTheme="minorHAnsi" w:cs="Arial"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sz w:val="24"/>
          <w:szCs w:val="24"/>
          <w:lang w:eastAsia="it-IT"/>
        </w:rPr>
        <w:t xml:space="preserve">Il beneficiario deve assicurare un sistema di contabilità separata o una codificazione contabile adeguata per tutte le transazioni relative all’operazione. </w:t>
      </w: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>a rispettare gli obblighi connessi alla stabilità delle operazioni (</w:t>
      </w:r>
      <w:r w:rsidRPr="006834BB">
        <w:rPr>
          <w:rFonts w:asciiTheme="minorHAnsi" w:hAnsiTheme="minorHAnsi" w:cs="Arial"/>
          <w:b/>
          <w:bCs/>
          <w:sz w:val="24"/>
          <w:szCs w:val="24"/>
        </w:rPr>
        <w:t>Reg. 1303/2013 Art. 71):</w:t>
      </w:r>
    </w:p>
    <w:p w:rsidR="00AD76CE" w:rsidRPr="006834BB" w:rsidRDefault="00AD76CE" w:rsidP="00AD76CE">
      <w:pPr>
        <w:pStyle w:val="Titolo5"/>
        <w:spacing w:before="0" w:after="0"/>
        <w:rPr>
          <w:rFonts w:asciiTheme="minorHAnsi" w:hAnsiTheme="minorHAnsi"/>
          <w:sz w:val="24"/>
          <w:szCs w:val="24"/>
        </w:rPr>
      </w:pPr>
    </w:p>
    <w:p w:rsidR="00AD76CE" w:rsidRPr="006834BB" w:rsidRDefault="00AD76CE" w:rsidP="00AD76CE">
      <w:pPr>
        <w:pStyle w:val="Titolo5"/>
        <w:spacing w:before="0" w:after="0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Il beneficiario è tenuto al rispetto del vincolo di </w:t>
      </w:r>
      <w:r w:rsidRPr="006834BB">
        <w:rPr>
          <w:rFonts w:asciiTheme="minorHAnsi" w:hAnsiTheme="minorHAnsi"/>
          <w:b/>
          <w:sz w:val="24"/>
          <w:szCs w:val="24"/>
        </w:rPr>
        <w:t xml:space="preserve">stabilità delle operazioni </w:t>
      </w:r>
      <w:r w:rsidRPr="006834BB">
        <w:rPr>
          <w:rFonts w:asciiTheme="minorHAnsi" w:hAnsiTheme="minorHAnsi"/>
          <w:sz w:val="24"/>
          <w:szCs w:val="24"/>
        </w:rPr>
        <w:t>ovvero deve rimborsare, il contributo fornito dal POR FESR laddove, entro cinque anni dal pagamento finale, si verifichi quanto segue:</w:t>
      </w:r>
    </w:p>
    <w:p w:rsidR="00AD76CE" w:rsidRPr="006834BB" w:rsidRDefault="00AD76CE" w:rsidP="00AD76CE">
      <w:pPr>
        <w:pStyle w:val="ElencoPuntato"/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cambio di proprietà di un'infrastruttura che procuri un vantaggio indebito a un'impresa o a un ente pubblico;</w:t>
      </w:r>
    </w:p>
    <w:p w:rsidR="00AD76CE" w:rsidRPr="006834BB" w:rsidRDefault="00AD76CE" w:rsidP="00AD76CE">
      <w:pPr>
        <w:pStyle w:val="ElencoPuntato"/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una modifica sostanziale che alteri la natura, gli obiettivi o le condizioni di attuazione dell'operazione, con il risultato di comprometterne gli obiettivi originari;</w:t>
      </w:r>
    </w:p>
    <w:p w:rsidR="00AD76CE" w:rsidRPr="001353E7" w:rsidRDefault="00AD76CE" w:rsidP="00AD76CE">
      <w:pPr>
        <w:pStyle w:val="ElencoPuntato"/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1353E7">
        <w:rPr>
          <w:rFonts w:asciiTheme="minorHAnsi" w:hAnsiTheme="minorHAnsi" w:cs="Arial"/>
        </w:rPr>
        <w:t>una modifica sostanziale che alteri la natura, gli obiettivi o le condizioni di attuazione dell’operazione, con il risultato di compromettere gli obiettivi originali</w:t>
      </w:r>
    </w:p>
    <w:p w:rsidR="00AD76CE" w:rsidRPr="006834BB" w:rsidRDefault="00AD76CE" w:rsidP="00AD76CE">
      <w:pPr>
        <w:spacing w:before="120" w:line="300" w:lineRule="exact"/>
        <w:ind w:left="284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AD76CE" w:rsidRPr="006834BB" w:rsidRDefault="00AD76CE" w:rsidP="00AD76CE">
      <w:pPr>
        <w:spacing w:before="120" w:line="300" w:lineRule="exact"/>
        <w:ind w:left="284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a rispettare gli obblighi di comunicazione: </w:t>
      </w:r>
    </w:p>
    <w:p w:rsidR="00AD76CE" w:rsidRPr="006834BB" w:rsidRDefault="00AD76CE" w:rsidP="00AD76CE">
      <w:pPr>
        <w:pStyle w:val="ElencoPuntato"/>
        <w:tabs>
          <w:tab w:val="num" w:pos="900"/>
        </w:tabs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lastRenderedPageBreak/>
        <w:t xml:space="preserve">Il beneficiario deve comunicare, tramite PEC, l’accettazione del contributo entro 5 gg dalla lettera informativa circa l’avvenuto finanziamento; qualora intenda rinunciare al contributo è tenuto a darne immediata comunicazione, tramite PEC, alla Regione. </w:t>
      </w:r>
    </w:p>
    <w:p w:rsidR="00AD76CE" w:rsidRPr="006834BB" w:rsidRDefault="00AD76CE" w:rsidP="00AD76CE">
      <w:pPr>
        <w:pStyle w:val="ElencoPuntato"/>
        <w:tabs>
          <w:tab w:val="num" w:pos="900"/>
        </w:tabs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Il beneficiario deve dare tempestiva informazione circa l’insorgere di eventuali procedure amministrative o giudiziarie concernenti il progetto cofinanziato.</w:t>
      </w:r>
    </w:p>
    <w:p w:rsidR="00AD76CE" w:rsidRPr="006834BB" w:rsidRDefault="00AD76CE" w:rsidP="00AD76CE">
      <w:pPr>
        <w:pStyle w:val="ElencoPuntato"/>
        <w:tabs>
          <w:tab w:val="num" w:pos="900"/>
        </w:tabs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Il beneficiario deve comunicare tempestivamente all’Amministrazione regionale eventuali variazioni progettuali.</w:t>
      </w:r>
    </w:p>
    <w:p w:rsidR="00AD76CE" w:rsidRPr="001353E7" w:rsidRDefault="00AD76CE" w:rsidP="00AD76CE">
      <w:pPr>
        <w:pStyle w:val="ElencoPuntato"/>
        <w:tabs>
          <w:tab w:val="num" w:pos="900"/>
        </w:tabs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 xml:space="preserve">Al momento di presentazione della domanda, alla conclusione del progetto nonché dietro puntuale richiesta dell’Amministrazione regionale il beneficiario deve comunicare all’Amministrazione regionale il grado di </w:t>
      </w:r>
      <w:r w:rsidRPr="006834BB">
        <w:rPr>
          <w:rFonts w:asciiTheme="minorHAnsi" w:hAnsiTheme="minorHAnsi" w:cs="Arial"/>
          <w:b/>
        </w:rPr>
        <w:t>conseguimento degli obiettivi</w:t>
      </w:r>
      <w:r w:rsidRPr="006834BB">
        <w:rPr>
          <w:rFonts w:asciiTheme="minorHAnsi" w:hAnsiTheme="minorHAnsi" w:cs="Arial"/>
        </w:rPr>
        <w:t xml:space="preserve"> fissati per il progetto, quantificando gli indicatori fisici di realizzazione e </w:t>
      </w:r>
      <w:r w:rsidRPr="001353E7">
        <w:rPr>
          <w:rFonts w:asciiTheme="minorHAnsi" w:hAnsiTheme="minorHAnsi" w:cs="Arial"/>
        </w:rPr>
        <w:t>risultato, secondo lo schema indicato nell’allegato 3.1 Documento di Progetto, tabella 4.</w:t>
      </w:r>
    </w:p>
    <w:p w:rsidR="00AD76CE" w:rsidRPr="006834BB" w:rsidRDefault="00AD76CE" w:rsidP="00AD76CE">
      <w:pPr>
        <w:pStyle w:val="ElencoPuntato"/>
        <w:tabs>
          <w:tab w:val="num" w:pos="900"/>
        </w:tabs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 xml:space="preserve">Per i Progetti Generatori di Entrate ai sensi dell’art. 61 del Reg. (UE) 1303/2013, il Beneficiario è tenuto a comunicare all’Amministrazione regionale le entrate generate nell’arco di un periodo di riferimento specifico stabilito in sede di presentazione e di approvazione del progetto ovvero, laddove sia obiettivamente impossibile valutare le entrate in anticipo, per i tre anni successivi al completamento dell’Operazione. Tale obbligo non si applica per i progetti di cui ai paragrafi 7 e 8 del suddetto articolo 61. </w:t>
      </w:r>
    </w:p>
    <w:p w:rsidR="00AD76CE" w:rsidRPr="006834BB" w:rsidRDefault="00AD76CE" w:rsidP="00AD76CE">
      <w:pPr>
        <w:pStyle w:val="ElencoPuntato"/>
        <w:tabs>
          <w:tab w:val="num" w:pos="900"/>
        </w:tabs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Il beneficiario deve dare tempestiva comunicazione degli estremi identificativi dei conti correnti bancari o postali dedicati sui quali l’Amministrazione Regionale dovrà disporre i pagamenti dei contributi, deve altresì dare tempestiva comunicazione degli estremi identificativi del conto di tesoreria intestato al Comune di …., acceso presso la Banca d’Italia – Tesoreria Provinciale dello Stato – sezione di (capoluogo di provincia) ed utilizzato per la gestione dei movimenti finanziari della tesoreria provinciale sul quale l’Amministrazione Regionale dovrà disporre i pagamenti dei contributi.</w:t>
      </w: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>a rispettare la normativa</w:t>
      </w:r>
    </w:p>
    <w:p w:rsidR="00AD76CE" w:rsidRPr="006834BB" w:rsidRDefault="00AD76CE" w:rsidP="00AD76CE">
      <w:pPr>
        <w:pStyle w:val="ElencoPuntato"/>
        <w:rPr>
          <w:rFonts w:asciiTheme="minorHAnsi" w:hAnsiTheme="minorHAnsi"/>
        </w:rPr>
      </w:pPr>
      <w:r w:rsidRPr="006834BB">
        <w:rPr>
          <w:rFonts w:asciiTheme="minorHAnsi" w:hAnsiTheme="minorHAnsi"/>
        </w:rPr>
        <w:t>Il beneficiario deve garantire il rispetto delle disposizioni applicabili in materia di tracciabilità dei flussi finanziari (L. 136/2010 e s.m.i.)</w:t>
      </w:r>
    </w:p>
    <w:p w:rsidR="00AD76CE" w:rsidRPr="006834BB" w:rsidRDefault="00AD76CE" w:rsidP="00AD76CE">
      <w:pPr>
        <w:pStyle w:val="ElencoPuntato"/>
        <w:rPr>
          <w:rFonts w:asciiTheme="minorHAnsi" w:hAnsiTheme="minorHAnsi"/>
        </w:rPr>
      </w:pPr>
      <w:r w:rsidRPr="006834BB">
        <w:rPr>
          <w:rFonts w:asciiTheme="minorHAnsi" w:hAnsiTheme="minorHAnsi"/>
        </w:rPr>
        <w:t>Il Beneficiario è tenuto a garantire che le Operazioni cofinanziate siano conformi alle norme comunitarie e nazionali applicabili per l’intero periodo di attuazione.</w:t>
      </w:r>
    </w:p>
    <w:p w:rsidR="00AD76CE" w:rsidRPr="001353E7" w:rsidRDefault="00AD76CE" w:rsidP="00AD76CE">
      <w:pPr>
        <w:pStyle w:val="ElencoPuntato"/>
        <w:rPr>
          <w:rFonts w:asciiTheme="minorHAnsi" w:hAnsiTheme="minorHAnsi"/>
        </w:rPr>
      </w:pPr>
      <w:r w:rsidRPr="001353E7">
        <w:rPr>
          <w:rFonts w:asciiTheme="minorHAnsi" w:hAnsiTheme="minorHAnsi"/>
        </w:rPr>
        <w:t>Se il Beneficiario è Ente pubblico è altresì previsto l’obbligo, in capo a quest’ultimo, di registrazione del CUP (Codice Unico del Progetto) utile per l’implementazione del Sistema di monitoraggio degli investimenti pubblici (MIP), basato su una banca dati comune a tutte le Amministrazioni.</w:t>
      </w: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AD76CE" w:rsidRPr="006834BB" w:rsidRDefault="00AD76CE" w:rsidP="00AD76CE">
      <w:pPr>
        <w:spacing w:before="120" w:line="300" w:lineRule="exact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6834BB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a rispettare i seguenti altri obblighi: </w:t>
      </w:r>
    </w:p>
    <w:p w:rsidR="00AD76CE" w:rsidRPr="006834BB" w:rsidRDefault="00AD76CE" w:rsidP="00AD76CE">
      <w:pPr>
        <w:pStyle w:val="ElencoPuntato"/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Il Beneficiario è tenuto all’utilizzo del sistema informativo SIGEF quale sistema di scambio elettronico di dati ai sensi dell’art. 122 paragrafo 3 del regolamento (UE) 1303/2013.</w:t>
      </w:r>
    </w:p>
    <w:p w:rsidR="00AD76CE" w:rsidRPr="006834BB" w:rsidRDefault="00AD76CE" w:rsidP="00AD76CE">
      <w:pPr>
        <w:pStyle w:val="ElencoPuntato"/>
        <w:spacing w:line="24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lastRenderedPageBreak/>
        <w:t>Il Beneficiario che partecipi alla linea di intervento F – GoodPA (Open Data) è tenuto a mantenere aggiornati con cadenza di pubblicazione minima annuale, tutti i dataset rilasciati nell’ambito del proprio progetto per almeno tre anni dalla data del certificato di ultimazione lavori e certificato di regolare esecuzione o certificato di collaudo tecnico-amministrativo.</w:t>
      </w:r>
    </w:p>
    <w:p w:rsidR="00AD76CE" w:rsidRPr="001353E7" w:rsidRDefault="00AD76CE" w:rsidP="00AD76CE">
      <w:pPr>
        <w:pStyle w:val="ElencoPuntato"/>
        <w:spacing w:line="240" w:lineRule="auto"/>
        <w:rPr>
          <w:rFonts w:asciiTheme="minorHAnsi" w:hAnsiTheme="minorHAnsi" w:cs="Arial"/>
        </w:rPr>
      </w:pPr>
      <w:r w:rsidRPr="001353E7">
        <w:rPr>
          <w:rFonts w:asciiTheme="minorHAnsi" w:hAnsiTheme="minorHAnsi" w:cs="Arial"/>
        </w:rPr>
        <w:t>Il Beneficiario deve garantire una costante attività di monitoraggio fisico, finanziario e procedurale del progetto oggetto del finanziamento, tramite il sistema informativo specificatamente dedicato.</w:t>
      </w:r>
    </w:p>
    <w:p w:rsidR="00AD76CE" w:rsidRPr="006834BB" w:rsidRDefault="00AD76CE" w:rsidP="00AD76CE">
      <w:pPr>
        <w:spacing w:before="120" w:line="300" w:lineRule="exact"/>
        <w:ind w:left="284"/>
        <w:jc w:val="both"/>
        <w:rPr>
          <w:rFonts w:asciiTheme="minorHAnsi" w:hAnsiTheme="minorHAnsi" w:cs="Arial"/>
          <w:sz w:val="24"/>
          <w:szCs w:val="24"/>
          <w:lang w:eastAsia="it-IT"/>
        </w:rPr>
      </w:pPr>
    </w:p>
    <w:p w:rsidR="00AD76CE" w:rsidRPr="006834BB" w:rsidRDefault="00AD76CE" w:rsidP="00AD76CE">
      <w:pPr>
        <w:pStyle w:val="StileelenchipuntatiDOCUP"/>
        <w:spacing w:line="300" w:lineRule="exact"/>
        <w:jc w:val="center"/>
        <w:rPr>
          <w:rFonts w:asciiTheme="minorHAnsi" w:hAnsiTheme="minorHAnsi"/>
          <w:sz w:val="24"/>
          <w:szCs w:val="24"/>
          <w:highlight w:val="yellow"/>
        </w:rPr>
      </w:pPr>
    </w:p>
    <w:p w:rsidR="00AD76CE" w:rsidRPr="006834BB" w:rsidRDefault="00AD76CE" w:rsidP="00AD76CE">
      <w:pPr>
        <w:pStyle w:val="categoria"/>
        <w:shd w:val="clear" w:color="auto" w:fill="FFFFFF"/>
        <w:spacing w:line="300" w:lineRule="exact"/>
        <w:ind w:left="0"/>
        <w:jc w:val="both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</w:p>
    <w:p w:rsidR="00AD76CE" w:rsidRPr="006834BB" w:rsidRDefault="00AD76CE" w:rsidP="00AD76CE">
      <w:pPr>
        <w:pStyle w:val="categoria"/>
        <w:shd w:val="clear" w:color="auto" w:fill="FFFFFF"/>
        <w:tabs>
          <w:tab w:val="left" w:pos="4253"/>
          <w:tab w:val="left" w:pos="4536"/>
        </w:tabs>
        <w:spacing w:line="300" w:lineRule="exact"/>
        <w:ind w:left="284" w:right="6661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____________________</w:t>
      </w:r>
    </w:p>
    <w:p w:rsidR="00AD76CE" w:rsidRPr="006834BB" w:rsidRDefault="00AD76CE" w:rsidP="00AD76CE">
      <w:pPr>
        <w:pStyle w:val="categoria"/>
        <w:shd w:val="clear" w:color="auto" w:fill="FFFFFF"/>
        <w:tabs>
          <w:tab w:val="left" w:pos="4253"/>
          <w:tab w:val="left" w:pos="4536"/>
        </w:tabs>
        <w:spacing w:line="300" w:lineRule="exact"/>
        <w:ind w:left="284" w:right="6661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(Località), (data)</w:t>
      </w:r>
    </w:p>
    <w:p w:rsidR="00AD76CE" w:rsidRPr="006834BB" w:rsidRDefault="00AD76CE" w:rsidP="00AD76CE">
      <w:pPr>
        <w:pStyle w:val="categoria"/>
        <w:shd w:val="clear" w:color="auto" w:fill="FFFFFF"/>
        <w:spacing w:line="300" w:lineRule="exact"/>
        <w:ind w:left="0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AD76CE" w:rsidRPr="006834BB" w:rsidRDefault="00AD76CE" w:rsidP="00AD76CE">
      <w:pPr>
        <w:pStyle w:val="categoria"/>
        <w:shd w:val="clear" w:color="auto" w:fill="FFFFFF"/>
        <w:tabs>
          <w:tab w:val="left" w:pos="8505"/>
        </w:tabs>
        <w:spacing w:line="300" w:lineRule="exact"/>
        <w:ind w:left="5670" w:right="14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Timbro e Firma</w:t>
      </w:r>
    </w:p>
    <w:p w:rsidR="00AD76CE" w:rsidRPr="006834BB" w:rsidRDefault="00AD76CE" w:rsidP="00AD76CE">
      <w:pPr>
        <w:pStyle w:val="categoria"/>
        <w:shd w:val="clear" w:color="auto" w:fill="FFFFFF"/>
        <w:tabs>
          <w:tab w:val="left" w:pos="8505"/>
        </w:tabs>
        <w:spacing w:line="300" w:lineRule="exact"/>
        <w:ind w:left="5670" w:right="14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__________________________</w:t>
      </w:r>
    </w:p>
    <w:p w:rsidR="00AD76CE" w:rsidRPr="006834BB" w:rsidRDefault="00AD76CE" w:rsidP="00AD76CE">
      <w:pPr>
        <w:pStyle w:val="categoria"/>
        <w:shd w:val="clear" w:color="auto" w:fill="FFFFFF"/>
        <w:tabs>
          <w:tab w:val="left" w:pos="8505"/>
        </w:tabs>
        <w:spacing w:line="300" w:lineRule="exact"/>
        <w:ind w:left="5670" w:right="14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(firma autenticata nei modi di legge)</w:t>
      </w:r>
    </w:p>
    <w:p w:rsidR="007232CE" w:rsidRDefault="007232CE">
      <w:bookmarkStart w:id="0" w:name="_GoBack"/>
      <w:bookmarkEnd w:id="0"/>
    </w:p>
    <w:sectPr w:rsidR="00723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CE" w:rsidRDefault="00AD76CE" w:rsidP="00AD76CE">
      <w:r>
        <w:separator/>
      </w:r>
    </w:p>
  </w:endnote>
  <w:endnote w:type="continuationSeparator" w:id="0">
    <w:p w:rsidR="00AD76CE" w:rsidRDefault="00AD76CE" w:rsidP="00A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CE" w:rsidRDefault="00AD76CE" w:rsidP="00AD76CE">
      <w:r>
        <w:separator/>
      </w:r>
    </w:p>
  </w:footnote>
  <w:footnote w:type="continuationSeparator" w:id="0">
    <w:p w:rsidR="00AD76CE" w:rsidRDefault="00AD76CE" w:rsidP="00AD76CE">
      <w:r>
        <w:continuationSeparator/>
      </w:r>
    </w:p>
  </w:footnote>
  <w:footnote w:id="1">
    <w:p w:rsidR="00AD76CE" w:rsidRDefault="00AD76CE" w:rsidP="00AD76CE">
      <w:pPr>
        <w:pStyle w:val="Testonotaapidipagina"/>
        <w:jc w:val="both"/>
      </w:pPr>
      <w:r>
        <w:rPr>
          <w:rFonts w:ascii="Arial" w:hAnsi="Arial" w:cs="Arial"/>
          <w:vertAlign w:val="superscript"/>
        </w:rPr>
        <w:t>(</w:t>
      </w: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 xml:space="preserve">) </w:t>
      </w:r>
      <w:r>
        <w:rPr>
          <w:rFonts w:ascii="Arial" w:hAnsi="Arial" w:cs="Arial"/>
        </w:rPr>
        <w:t>L’Autorità di Gestione stabilisce le procedure e le modalità informatiche e cartacee per la predisposizione della domanda di rimborso; definisce la modulistica e la documentazione giustificativa della spesa necessaria alle verifiche.</w:t>
      </w:r>
    </w:p>
  </w:footnote>
  <w:footnote w:id="2">
    <w:p w:rsidR="00AD76CE" w:rsidRDefault="00AD76CE" w:rsidP="00AD76CE">
      <w:pPr>
        <w:pStyle w:val="Testonotaapidipagina"/>
      </w:pPr>
      <w:r w:rsidRPr="00364ACB">
        <w:rPr>
          <w:rStyle w:val="Rimandonotaapidipagina"/>
        </w:rPr>
        <w:footnoteRef/>
      </w:r>
      <w:r w:rsidRPr="00364ACB">
        <w:t>Ai sensi dell’art. 19, par.4, del Reg. CE 1828/2006 per “supporti comunemente accettati” si intendono: fotocopie di documenti originali, microschede di documenti originali, versioni elettroniche di documento originali, documenti disponibili unicamente in formato elettronico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7F1"/>
    <w:multiLevelType w:val="hybridMultilevel"/>
    <w:tmpl w:val="17E4DA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23B3"/>
    <w:multiLevelType w:val="hybridMultilevel"/>
    <w:tmpl w:val="60680E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015E4"/>
    <w:multiLevelType w:val="hybridMultilevel"/>
    <w:tmpl w:val="0360DC6C"/>
    <w:lvl w:ilvl="0" w:tplc="4C560AAE">
      <w:start w:val="1"/>
      <w:numFmt w:val="bullet"/>
      <w:lvlText w:val=""/>
      <w:lvlJc w:val="left"/>
      <w:pPr>
        <w:tabs>
          <w:tab w:val="num" w:pos="397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927361"/>
    <w:multiLevelType w:val="hybridMultilevel"/>
    <w:tmpl w:val="05165CB8"/>
    <w:lvl w:ilvl="0" w:tplc="BDEA5CA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7ED0F45"/>
    <w:multiLevelType w:val="hybridMultilevel"/>
    <w:tmpl w:val="AC9211B4"/>
    <w:lvl w:ilvl="0" w:tplc="0410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E"/>
    <w:rsid w:val="007232CE"/>
    <w:rsid w:val="00A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2CCD-99DC-429B-A705-8B9569C6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AD76CE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D76CE"/>
    <w:rPr>
      <w:rFonts w:ascii="Arial" w:eastAsia="Times New Roman" w:hAnsi="Arial" w:cs="Arial"/>
    </w:rPr>
  </w:style>
  <w:style w:type="paragraph" w:styleId="Corpodeltesto3">
    <w:name w:val="Body Text 3"/>
    <w:basedOn w:val="Normale"/>
    <w:link w:val="Corpodeltesto3Carattere"/>
    <w:rsid w:val="00AD76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D76CE"/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a">
    <w:name w:val="categoria"/>
    <w:rsid w:val="00AD76CE"/>
    <w:pPr>
      <w:spacing w:after="0" w:line="360" w:lineRule="auto"/>
      <w:ind w:left="-284"/>
    </w:pPr>
    <w:rPr>
      <w:rFonts w:ascii="Arial" w:eastAsia="Times New Roman" w:hAnsi="Arial" w:cs="Arial"/>
      <w:b/>
      <w:bCs/>
      <w:lang w:eastAsia="it-IT"/>
    </w:rPr>
  </w:style>
  <w:style w:type="paragraph" w:customStyle="1" w:styleId="StileelenchipuntatiDOCUP">
    <w:name w:val="Stile elenchi puntati DOCUP"/>
    <w:basedOn w:val="Normale"/>
    <w:rsid w:val="00AD76CE"/>
    <w:pPr>
      <w:spacing w:line="360" w:lineRule="auto"/>
      <w:jc w:val="both"/>
    </w:pPr>
    <w:rPr>
      <w:rFonts w:ascii="Arial" w:hAnsi="Arial" w:cs="Arial"/>
      <w:lang w:eastAsia="it-IT"/>
    </w:rPr>
  </w:style>
  <w:style w:type="character" w:styleId="Rimandonotaapidipagina">
    <w:name w:val="footnote reference"/>
    <w:aliases w:val="Footnote symbol,footnote sign"/>
    <w:uiPriority w:val="99"/>
    <w:rsid w:val="00AD76CE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D76CE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D76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Puntato">
    <w:name w:val="ElencoPuntato"/>
    <w:basedOn w:val="Normale"/>
    <w:rsid w:val="00AD76CE"/>
    <w:pPr>
      <w:spacing w:before="120" w:line="360" w:lineRule="auto"/>
      <w:jc w:val="both"/>
    </w:pPr>
    <w:rPr>
      <w:rFonts w:ascii="Calibri" w:hAnsi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2016-08-22T08:31:00Z</dcterms:created>
  <dcterms:modified xsi:type="dcterms:W3CDTF">2016-08-22T08:31:00Z</dcterms:modified>
</cp:coreProperties>
</file>